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附件</w:t>
      </w:r>
      <w:r>
        <w:rPr>
          <w:rFonts w:ascii="Times New Roman" w:hAnsi="Times New Roman" w:eastAsia="黑体" w:cs="Times New Roman"/>
          <w:sz w:val="32"/>
          <w:szCs w:val="32"/>
        </w:rPr>
        <w:t>1</w:t>
      </w:r>
    </w:p>
    <w:p>
      <w:pPr>
        <w:spacing w:line="578" w:lineRule="exact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sz w:val="36"/>
          <w:szCs w:val="36"/>
        </w:rPr>
        <w:t>党支部党史学习教育专题组织生活会整改清单</w:t>
      </w:r>
    </w:p>
    <w:p>
      <w:pPr>
        <w:spacing w:line="578" w:lineRule="exact"/>
        <w:ind w:firstLine="560" w:firstLineChars="2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党支部名称：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</w:t>
      </w:r>
      <w:r>
        <w:rPr>
          <w:rFonts w:hint="default" w:ascii="方正仿宋_GBK" w:hAnsi="方正仿宋_GBK" w:cs="方正仿宋_GBK"/>
          <w:sz w:val="28"/>
          <w:szCs w:val="28"/>
          <w:u w:val="single"/>
          <w:lang w:val="en-US"/>
        </w:rPr>
        <w:t>食品与生物工程学院学生第</w:t>
      </w:r>
      <w:r>
        <w:rPr>
          <w:rFonts w:hint="eastAsia" w:ascii="方正仿宋_GBK" w:hAnsi="方正仿宋_GBK" w:cs="方正仿宋_GBK"/>
          <w:sz w:val="28"/>
          <w:szCs w:val="28"/>
          <w:u w:val="single"/>
          <w:lang w:val="en-US" w:eastAsia="zh-CN"/>
        </w:rPr>
        <w:t>四</w:t>
      </w:r>
      <w:r>
        <w:rPr>
          <w:rFonts w:hint="default" w:ascii="方正仿宋_GBK" w:hAnsi="方正仿宋_GBK" w:cs="方正仿宋_GBK"/>
          <w:sz w:val="28"/>
          <w:szCs w:val="28"/>
          <w:u w:val="single"/>
          <w:lang w:val="en-US"/>
        </w:rPr>
        <w:t>支部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党支部书记（签名）：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 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  <w:lang w:val="en-US" w:eastAsia="zh-CN"/>
        </w:rPr>
        <w:t>2021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  <w:lang w:val="en-US" w:eastAsia="zh-CN"/>
        </w:rPr>
        <w:t>9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月 </w:t>
      </w:r>
      <w:r>
        <w:rPr>
          <w:rFonts w:hint="default" w:hAnsi="方正仿宋_GBK" w:eastAsia="方正仿宋_GBK" w:cs="方正仿宋_GBK"/>
          <w:sz w:val="28"/>
          <w:szCs w:val="28"/>
          <w:u w:val="single"/>
          <w:lang w:val="en-US"/>
        </w:rPr>
        <w:t>20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日</w:t>
      </w:r>
    </w:p>
    <w:tbl>
      <w:tblPr>
        <w:tblStyle w:val="6"/>
        <w:tblW w:w="13086" w:type="dxa"/>
        <w:tblInd w:w="5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5"/>
        <w:gridCol w:w="4600"/>
        <w:gridCol w:w="34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整改事项</w:t>
            </w:r>
          </w:p>
        </w:tc>
        <w:tc>
          <w:tcPr>
            <w:tcW w:w="4600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整改措施</w:t>
            </w:r>
          </w:p>
        </w:tc>
        <w:tc>
          <w:tcPr>
            <w:tcW w:w="3431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整改时限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1.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/>
              </w:rPr>
              <w:t>政治学习方面班子成员带头表率作用发挥还不够。</w:t>
            </w:r>
          </w:p>
        </w:tc>
        <w:tc>
          <w:tcPr>
            <w:tcW w:w="4600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/>
              </w:rPr>
              <w:t>进一步加强学习，不断提高思想认识。把学习作为一种精神追求、一种政治责任，切实加强理论学习，以理论上的清醒和坚定，始终保持思想上、政治上的清醒和坚定，努力做为师生服务的带头人。</w:t>
            </w:r>
          </w:p>
        </w:tc>
        <w:tc>
          <w:tcPr>
            <w:tcW w:w="3431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至2021年12月31日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/>
              </w:rPr>
              <w:t>“三会一课”落实还不够精细</w:t>
            </w:r>
          </w:p>
        </w:tc>
        <w:tc>
          <w:tcPr>
            <w:tcW w:w="4600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/>
              </w:rPr>
              <w:t>认真按照基层党组织标准化建设工作要求，坚持“三会一课”制度、加强党员干部的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日常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/>
              </w:rPr>
              <w:t>教育管理、坚持定期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开展形式多样的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/>
              </w:rPr>
              <w:t>主题活动日以及开展好党员经常性谈心交心活动等重点工作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。</w:t>
            </w:r>
          </w:p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</w:pPr>
          </w:p>
        </w:tc>
        <w:tc>
          <w:tcPr>
            <w:tcW w:w="3431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至2021年12月31日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5" w:type="dxa"/>
            <w:vAlign w:val="center"/>
          </w:tcPr>
          <w:p>
            <w:pPr>
              <w:spacing w:line="400" w:lineRule="exact"/>
              <w:jc w:val="left"/>
              <w:rPr>
                <w:rFonts w:hint="eastAsia" w:ascii="Times New Roman" w:hAnsi="Times New Roman" w:eastAsia="仿宋_GB2312" w:cs="Times New Roman"/>
                <w:sz w:val="28"/>
                <w:szCs w:val="32"/>
                <w:lang w:eastAsia="zh-CN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3.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/>
              </w:rPr>
              <w:t>深入群众、深入实际、有针对性地进行了解学生党员困难不多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。</w:t>
            </w:r>
          </w:p>
        </w:tc>
        <w:tc>
          <w:tcPr>
            <w:tcW w:w="4600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/>
              </w:rPr>
              <w:t>牢固树立为人民服务的宗旨意识和“群众利益无小事”的理念，牢记肩上的重担和使命，自觉地从思想上尊重群众、感情上贴近群众、行动上深入群众、工作上依靠群众</w:t>
            </w:r>
            <w:bookmarkStart w:id="0" w:name="_GoBack"/>
            <w:bookmarkEnd w:id="0"/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/>
              </w:rPr>
              <w:t>，千方百计为学生解难题、办实事，不断提高支部工作水平，为学校发展做出积极贡献。</w:t>
            </w:r>
          </w:p>
        </w:tc>
        <w:tc>
          <w:tcPr>
            <w:tcW w:w="3431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至2021年12月31日</w:t>
            </w:r>
          </w:p>
        </w:tc>
      </w:tr>
    </w:tbl>
    <w:p>
      <w:pPr>
        <w:widowControl/>
        <w:jc w:val="left"/>
        <w:rPr>
          <w:rFonts w:ascii="Times New Roman" w:hAnsi="Times New Roman" w:eastAsia="方正小标宋简体" w:cs="Times New Roman"/>
          <w:sz w:val="36"/>
          <w:szCs w:val="32"/>
        </w:rPr>
      </w:pPr>
    </w:p>
    <w:p>
      <w:pPr>
        <w:widowControl/>
        <w:jc w:val="left"/>
        <w:rPr>
          <w:rFonts w:ascii="Times New Roman" w:hAnsi="Times New Roman" w:eastAsia="黑体" w:cs="Times New Roman"/>
          <w:szCs w:val="32"/>
        </w:rPr>
      </w:pPr>
    </w:p>
    <w:sectPr>
      <w:pgSz w:w="16838" w:h="11906" w:orient="landscape"/>
      <w:pgMar w:top="2154" w:right="1474" w:bottom="2041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D703909-7CC2-41E8-A041-DD920E8BAD8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30E91BA-F0A8-421C-BBD7-890F2A91D46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DE15656-D514-43A3-9761-5871A3DF385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775C9EE-7B5C-46A1-8A35-6AD80440E6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74671F5-532F-4B35-BD47-E9C7D610F3D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C3678938-FFB4-43C2-B59A-7147B7ED7E33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7" w:fontKey="{83FD4772-1FD4-465E-9D62-733409C4607D}"/>
  </w:font>
  <w:font w:name="方正仿宋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8" w:fontKey="{660FA6D9-10D4-4C13-8892-1F3790C49FF9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1713D736-757A-4CF8-BCE2-61C8359007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5B0518"/>
    <w:rsid w:val="2868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563C1"/>
      <w:u w:val="single"/>
    </w:rPr>
  </w:style>
  <w:style w:type="character" w:customStyle="1" w:styleId="10">
    <w:name w:val="批注框文本 Char"/>
    <w:basedOn w:val="7"/>
    <w:link w:val="2"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1">
    <w:name w:val="页眉 Char"/>
    <w:basedOn w:val="7"/>
    <w:link w:val="4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2">
    <w:name w:val="页脚 Char"/>
    <w:basedOn w:val="7"/>
    <w:link w:val="3"/>
    <w:uiPriority w:val="0"/>
    <w:rPr>
      <w:rFonts w:ascii="Calibri" w:hAnsi="Calibri" w:eastAsia="宋体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315</Words>
  <Characters>342</Characters>
  <Paragraphs>26</Paragraphs>
  <TotalTime>10</TotalTime>
  <ScaleCrop>false</ScaleCrop>
  <LinksUpToDate>false</LinksUpToDate>
  <CharactersWithSpaces>372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2021-07-02T09:47:00Z</dcterms:created>
  <dc:creator>NUAA-GHB</dc:creator>
  <cp:lastModifiedBy>小小人物…</cp:lastModifiedBy>
  <cp:lastPrinted>2021-09-17T03:04:00Z</cp:lastPrinted>
  <dcterms:modified xsi:type="dcterms:W3CDTF">2021-10-22T06:59:29Z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077FAC70EEDD40AFB706982FA1E4B34B</vt:lpwstr>
  </property>
  <property fmtid="{D5CDD505-2E9C-101B-9397-08002B2CF9AE}" pid="4" name="KSOSaveFontToCloudKey">
    <vt:lpwstr>385697142_embed</vt:lpwstr>
  </property>
</Properties>
</file>